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0119" w14:textId="77777777" w:rsidR="004357E8" w:rsidRDefault="004357E8" w:rsidP="004357E8">
      <w:pPr>
        <w:pStyle w:val="Title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AGENDA</w:t>
      </w:r>
    </w:p>
    <w:p w14:paraId="3EFC0967" w14:textId="77777777" w:rsidR="004357E8" w:rsidRDefault="004357E8" w:rsidP="004357E8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PERRY COUNTY CONSERVATION DISTRICT</w:t>
      </w:r>
    </w:p>
    <w:p w14:paraId="66018EC8" w14:textId="77777777" w:rsidR="004357E8" w:rsidRDefault="004357E8" w:rsidP="004357E8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MONTHLY MEETING</w:t>
      </w:r>
    </w:p>
    <w:p w14:paraId="64CF6ABE" w14:textId="77777777" w:rsidR="004357E8" w:rsidRDefault="004357E8" w:rsidP="004357E8">
      <w:pPr>
        <w:pStyle w:val="Title"/>
        <w:rPr>
          <w:sz w:val="24"/>
        </w:rPr>
      </w:pPr>
      <w:r>
        <w:rPr>
          <w:sz w:val="24"/>
        </w:rPr>
        <w:t>7:30 PM September 9, 2024</w:t>
      </w:r>
    </w:p>
    <w:p w14:paraId="043EDDEF" w14:textId="77777777" w:rsidR="004357E8" w:rsidRDefault="004357E8" w:rsidP="004357E8">
      <w:pPr>
        <w:pStyle w:val="Title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Penn State Extension Building</w:t>
      </w:r>
    </w:p>
    <w:p w14:paraId="7AD4C44E" w14:textId="77777777" w:rsidR="004357E8" w:rsidRDefault="004357E8" w:rsidP="004357E8">
      <w:pPr>
        <w:pStyle w:val="Title"/>
        <w:rPr>
          <w:b w:val="0"/>
          <w:bCs w:val="0"/>
          <w:sz w:val="23"/>
          <w:szCs w:val="23"/>
        </w:rPr>
      </w:pPr>
    </w:p>
    <w:p w14:paraId="4F7BE42A" w14:textId="77777777" w:rsidR="004357E8" w:rsidRPr="004357E8" w:rsidRDefault="004357E8" w:rsidP="004357E8">
      <w:pPr>
        <w:widowControl/>
        <w:numPr>
          <w:ilvl w:val="0"/>
          <w:numId w:val="5"/>
        </w:numPr>
        <w:rPr>
          <w:b/>
          <w:bCs/>
        </w:rPr>
      </w:pPr>
      <w:r w:rsidRPr="004357E8">
        <w:rPr>
          <w:b/>
          <w:bCs/>
        </w:rPr>
        <w:t>Call to Order</w:t>
      </w:r>
    </w:p>
    <w:p w14:paraId="5EECF499" w14:textId="77777777" w:rsidR="004357E8" w:rsidRPr="004357E8" w:rsidRDefault="004357E8" w:rsidP="004357E8">
      <w:pPr>
        <w:ind w:left="1350"/>
        <w:rPr>
          <w:b/>
          <w:bCs/>
        </w:rPr>
      </w:pPr>
    </w:p>
    <w:p w14:paraId="43708D83" w14:textId="77777777" w:rsidR="004357E8" w:rsidRPr="004357E8" w:rsidRDefault="004357E8" w:rsidP="004357E8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357E8">
        <w:rPr>
          <w:b/>
          <w:bCs/>
        </w:rPr>
        <w:t xml:space="preserve">Public Comments </w:t>
      </w:r>
    </w:p>
    <w:p w14:paraId="4FF1C510" w14:textId="77777777" w:rsidR="004357E8" w:rsidRPr="004357E8" w:rsidRDefault="004357E8" w:rsidP="004357E8">
      <w:pPr>
        <w:pStyle w:val="ListParagraph"/>
        <w:overflowPunct w:val="0"/>
        <w:autoSpaceDE w:val="0"/>
        <w:autoSpaceDN w:val="0"/>
        <w:adjustRightInd w:val="0"/>
        <w:ind w:left="2070"/>
        <w:textAlignment w:val="baseline"/>
        <w:rPr>
          <w:b/>
          <w:bCs/>
          <w:sz w:val="22"/>
          <w:szCs w:val="22"/>
        </w:rPr>
      </w:pPr>
    </w:p>
    <w:p w14:paraId="0921D4ED" w14:textId="77777777" w:rsidR="004357E8" w:rsidRPr="004357E8" w:rsidRDefault="004357E8" w:rsidP="004357E8">
      <w:pPr>
        <w:widowControl/>
        <w:numPr>
          <w:ilvl w:val="0"/>
          <w:numId w:val="5"/>
        </w:numPr>
      </w:pPr>
      <w:r w:rsidRPr="004357E8">
        <w:rPr>
          <w:b/>
          <w:bCs/>
        </w:rPr>
        <w:t>Minutes</w:t>
      </w:r>
      <w:r w:rsidRPr="004357E8">
        <w:t xml:space="preserve"> (August Enclosed</w:t>
      </w:r>
      <w:r w:rsidRPr="004357E8">
        <w:rPr>
          <w:b/>
          <w:bCs/>
        </w:rPr>
        <w:t>)</w:t>
      </w:r>
    </w:p>
    <w:p w14:paraId="71F240F7" w14:textId="77777777" w:rsidR="004357E8" w:rsidRPr="004357E8" w:rsidRDefault="004357E8" w:rsidP="004357E8">
      <w:pPr>
        <w:ind w:left="1350"/>
      </w:pPr>
    </w:p>
    <w:p w14:paraId="75B33EC3" w14:textId="77777777" w:rsidR="004357E8" w:rsidRPr="004357E8" w:rsidRDefault="004357E8" w:rsidP="004357E8">
      <w:pPr>
        <w:widowControl/>
        <w:numPr>
          <w:ilvl w:val="0"/>
          <w:numId w:val="5"/>
        </w:numPr>
        <w:rPr>
          <w:b/>
          <w:bCs/>
        </w:rPr>
      </w:pPr>
      <w:r w:rsidRPr="004357E8">
        <w:rPr>
          <w:b/>
          <w:bCs/>
        </w:rPr>
        <w:t xml:space="preserve">Financial Reports:   </w:t>
      </w:r>
    </w:p>
    <w:p w14:paraId="787BA291" w14:textId="77777777" w:rsidR="004357E8" w:rsidRPr="004357E8" w:rsidRDefault="004357E8" w:rsidP="004357E8">
      <w:pPr>
        <w:pStyle w:val="ListParagraph"/>
        <w:rPr>
          <w:sz w:val="22"/>
          <w:szCs w:val="22"/>
        </w:rPr>
      </w:pPr>
    </w:p>
    <w:p w14:paraId="3A188BE3" w14:textId="77777777" w:rsidR="004357E8" w:rsidRPr="004357E8" w:rsidRDefault="004357E8" w:rsidP="004357E8">
      <w:pPr>
        <w:widowControl/>
        <w:numPr>
          <w:ilvl w:val="2"/>
          <w:numId w:val="5"/>
        </w:numPr>
      </w:pPr>
      <w:r w:rsidRPr="004357E8">
        <w:t>Treasurer’s Report (August Enclosed)</w:t>
      </w:r>
    </w:p>
    <w:p w14:paraId="5ABB5D01" w14:textId="77777777" w:rsidR="004357E8" w:rsidRPr="004357E8" w:rsidRDefault="004357E8" w:rsidP="004357E8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4357E8">
        <w:rPr>
          <w:sz w:val="22"/>
          <w:szCs w:val="22"/>
        </w:rPr>
        <w:t>Payment of Bills (September Enclosed)</w:t>
      </w:r>
    </w:p>
    <w:p w14:paraId="60EBCB86" w14:textId="77777777" w:rsidR="004357E8" w:rsidRPr="004357E8" w:rsidRDefault="004357E8" w:rsidP="004357E8">
      <w:pPr>
        <w:ind w:left="1350"/>
      </w:pPr>
    </w:p>
    <w:p w14:paraId="50EBBD8D" w14:textId="77777777" w:rsidR="004357E8" w:rsidRPr="004357E8" w:rsidRDefault="004357E8" w:rsidP="004357E8">
      <w:pPr>
        <w:widowControl/>
        <w:numPr>
          <w:ilvl w:val="0"/>
          <w:numId w:val="5"/>
        </w:numPr>
        <w:rPr>
          <w:b/>
          <w:bCs/>
        </w:rPr>
      </w:pPr>
      <w:r w:rsidRPr="004357E8">
        <w:rPr>
          <w:b/>
          <w:bCs/>
        </w:rPr>
        <w:t>Correspondence:</w:t>
      </w:r>
    </w:p>
    <w:p w14:paraId="7ED3BD4F" w14:textId="77777777" w:rsidR="004357E8" w:rsidRPr="004357E8" w:rsidRDefault="004357E8" w:rsidP="004357E8">
      <w:pPr>
        <w:widowControl/>
        <w:numPr>
          <w:ilvl w:val="2"/>
          <w:numId w:val="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357E8">
        <w:rPr>
          <w:bCs/>
        </w:rPr>
        <w:t>DEP Talking Points (Enclosed)</w:t>
      </w:r>
    </w:p>
    <w:p w14:paraId="1C127FE7" w14:textId="77777777" w:rsidR="004357E8" w:rsidRPr="004357E8" w:rsidRDefault="004357E8" w:rsidP="004357E8">
      <w:pPr>
        <w:widowControl/>
        <w:numPr>
          <w:ilvl w:val="2"/>
          <w:numId w:val="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357E8">
        <w:rPr>
          <w:bCs/>
        </w:rPr>
        <w:t>PACD Monthly Rewind (Enclosed)</w:t>
      </w:r>
    </w:p>
    <w:p w14:paraId="0CC192AB" w14:textId="77777777" w:rsidR="004357E8" w:rsidRPr="004357E8" w:rsidRDefault="004357E8" w:rsidP="004357E8">
      <w:pPr>
        <w:ind w:left="630"/>
        <w:rPr>
          <w:bCs/>
        </w:rPr>
      </w:pPr>
    </w:p>
    <w:p w14:paraId="7924641D" w14:textId="77777777" w:rsidR="004357E8" w:rsidRPr="004357E8" w:rsidRDefault="004357E8" w:rsidP="004357E8">
      <w:pPr>
        <w:rPr>
          <w:b/>
          <w:bCs/>
        </w:rPr>
      </w:pPr>
      <w:r w:rsidRPr="004357E8">
        <w:t xml:space="preserve">          6.      </w:t>
      </w:r>
      <w:r w:rsidRPr="004357E8">
        <w:tab/>
        <w:t xml:space="preserve"> </w:t>
      </w:r>
      <w:r w:rsidRPr="004357E8">
        <w:rPr>
          <w:b/>
          <w:bCs/>
        </w:rPr>
        <w:t>New Business:</w:t>
      </w:r>
    </w:p>
    <w:p w14:paraId="04219D02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r w:rsidRPr="004357E8">
        <w:rPr>
          <w:sz w:val="22"/>
          <w:szCs w:val="22"/>
        </w:rPr>
        <w:t>CDFAP Funding Allocation Submittal</w:t>
      </w:r>
    </w:p>
    <w:p w14:paraId="1890FB91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r w:rsidRPr="004357E8">
        <w:rPr>
          <w:sz w:val="22"/>
          <w:szCs w:val="22"/>
        </w:rPr>
        <w:t>Contract Modification Form Approval (CAP&amp;ACAP)</w:t>
      </w:r>
    </w:p>
    <w:p w14:paraId="0D0FB91A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r w:rsidRPr="004357E8">
        <w:rPr>
          <w:sz w:val="22"/>
          <w:szCs w:val="22"/>
        </w:rPr>
        <w:t>Steve Innerst ACAP Contract Modification</w:t>
      </w:r>
    </w:p>
    <w:p w14:paraId="2F3CE29A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r w:rsidRPr="004357E8">
        <w:rPr>
          <w:sz w:val="22"/>
          <w:szCs w:val="22"/>
        </w:rPr>
        <w:t>Steve Innerst Conditional Payment Approval</w:t>
      </w:r>
    </w:p>
    <w:p w14:paraId="4DCE04B6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r w:rsidRPr="004357E8">
        <w:rPr>
          <w:sz w:val="22"/>
          <w:szCs w:val="22"/>
        </w:rPr>
        <w:t>Clee McMillen CAP Contract Modification</w:t>
      </w:r>
    </w:p>
    <w:p w14:paraId="7397A0FE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r w:rsidRPr="004357E8">
        <w:rPr>
          <w:sz w:val="22"/>
          <w:szCs w:val="22"/>
        </w:rPr>
        <w:t>ACAP Engineer Hiring Approval</w:t>
      </w:r>
    </w:p>
    <w:p w14:paraId="1B08192D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proofErr w:type="spellStart"/>
      <w:r w:rsidRPr="004357E8">
        <w:rPr>
          <w:sz w:val="22"/>
          <w:szCs w:val="22"/>
        </w:rPr>
        <w:t>Shadewood</w:t>
      </w:r>
      <w:proofErr w:type="spellEnd"/>
      <w:r w:rsidRPr="004357E8">
        <w:rPr>
          <w:sz w:val="22"/>
          <w:szCs w:val="22"/>
        </w:rPr>
        <w:t xml:space="preserve"> Nutrient Management Plan</w:t>
      </w:r>
    </w:p>
    <w:p w14:paraId="20BA9237" w14:textId="77777777" w:rsidR="004357E8" w:rsidRPr="004357E8" w:rsidRDefault="004357E8" w:rsidP="004357E8">
      <w:pPr>
        <w:pStyle w:val="ListParagraph"/>
        <w:numPr>
          <w:ilvl w:val="0"/>
          <w:numId w:val="3"/>
        </w:numPr>
        <w:ind w:left="2520"/>
        <w:rPr>
          <w:sz w:val="22"/>
          <w:szCs w:val="22"/>
        </w:rPr>
      </w:pPr>
      <w:r w:rsidRPr="004357E8">
        <w:rPr>
          <w:sz w:val="22"/>
          <w:szCs w:val="22"/>
        </w:rPr>
        <w:t xml:space="preserve">Jeremy Sensenig Nutrient Management Plan </w:t>
      </w:r>
    </w:p>
    <w:p w14:paraId="30880AAB" w14:textId="77777777" w:rsidR="004357E8" w:rsidRPr="004357E8" w:rsidRDefault="004357E8" w:rsidP="004357E8">
      <w:pPr>
        <w:ind w:left="2160"/>
      </w:pPr>
    </w:p>
    <w:p w14:paraId="6E0E0EEC" w14:textId="77777777" w:rsidR="004357E8" w:rsidRPr="004357E8" w:rsidRDefault="004357E8" w:rsidP="004357E8">
      <w:pPr>
        <w:rPr>
          <w:bCs/>
        </w:rPr>
      </w:pPr>
      <w:r w:rsidRPr="004357E8">
        <w:rPr>
          <w:b/>
          <w:bCs/>
        </w:rPr>
        <w:t xml:space="preserve">          7.</w:t>
      </w:r>
      <w:r w:rsidRPr="004357E8">
        <w:t xml:space="preserve">      </w:t>
      </w:r>
      <w:r w:rsidRPr="004357E8">
        <w:tab/>
        <w:t xml:space="preserve"> </w:t>
      </w:r>
      <w:r w:rsidRPr="004357E8">
        <w:rPr>
          <w:b/>
          <w:bCs/>
        </w:rPr>
        <w:t>District Activity Reports</w:t>
      </w:r>
      <w:r w:rsidRPr="004357E8">
        <w:t xml:space="preserve"> </w:t>
      </w:r>
      <w:r w:rsidRPr="004357E8">
        <w:rPr>
          <w:bCs/>
        </w:rPr>
        <w:t>(August Enclosed)</w:t>
      </w:r>
    </w:p>
    <w:p w14:paraId="2C5F548B" w14:textId="77777777" w:rsidR="004357E8" w:rsidRPr="004357E8" w:rsidRDefault="004357E8" w:rsidP="004357E8">
      <w:pPr>
        <w:ind w:left="630"/>
      </w:pPr>
    </w:p>
    <w:p w14:paraId="603B260C" w14:textId="77777777" w:rsidR="004357E8" w:rsidRPr="004357E8" w:rsidRDefault="004357E8" w:rsidP="004357E8">
      <w:r w:rsidRPr="004357E8">
        <w:rPr>
          <w:b/>
          <w:bCs/>
        </w:rPr>
        <w:t xml:space="preserve">          8.</w:t>
      </w:r>
      <w:r w:rsidRPr="004357E8">
        <w:t xml:space="preserve">       </w:t>
      </w:r>
      <w:r w:rsidRPr="004357E8">
        <w:tab/>
      </w:r>
      <w:r w:rsidRPr="004357E8">
        <w:rPr>
          <w:b/>
          <w:bCs/>
        </w:rPr>
        <w:t>Agency Reports:</w:t>
      </w:r>
      <w:r w:rsidRPr="004357E8">
        <w:t xml:space="preserve"> </w:t>
      </w:r>
    </w:p>
    <w:p w14:paraId="582F741F" w14:textId="77777777" w:rsidR="004357E8" w:rsidRPr="004357E8" w:rsidRDefault="004357E8" w:rsidP="004357E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357E8">
        <w:rPr>
          <w:sz w:val="22"/>
          <w:szCs w:val="22"/>
        </w:rPr>
        <w:t>NRCS, DCNR, DEP</w:t>
      </w:r>
    </w:p>
    <w:p w14:paraId="2F86BA54" w14:textId="77777777" w:rsidR="004357E8" w:rsidRPr="004357E8" w:rsidRDefault="004357E8" w:rsidP="004357E8"/>
    <w:p w14:paraId="5EA70606" w14:textId="77777777" w:rsidR="004357E8" w:rsidRPr="004357E8" w:rsidRDefault="004357E8" w:rsidP="004357E8">
      <w:pPr>
        <w:tabs>
          <w:tab w:val="left" w:pos="1440"/>
        </w:tabs>
      </w:pPr>
      <w:r w:rsidRPr="004357E8">
        <w:t xml:space="preserve">        </w:t>
      </w:r>
      <w:r w:rsidRPr="004357E8">
        <w:rPr>
          <w:b/>
          <w:bCs/>
        </w:rPr>
        <w:t xml:space="preserve">  9. </w:t>
      </w:r>
      <w:r w:rsidRPr="004357E8">
        <w:t xml:space="preserve">      </w:t>
      </w:r>
      <w:r w:rsidRPr="004357E8">
        <w:tab/>
      </w:r>
      <w:r w:rsidRPr="004357E8">
        <w:rPr>
          <w:b/>
          <w:bCs/>
        </w:rPr>
        <w:t>Director/Associate Director Reports</w:t>
      </w:r>
    </w:p>
    <w:p w14:paraId="6939CD83" w14:textId="77777777" w:rsidR="00BD1297" w:rsidRPr="004357E8" w:rsidRDefault="00BD1297" w:rsidP="008F7238">
      <w:pPr>
        <w:tabs>
          <w:tab w:val="left" w:pos="1440"/>
        </w:tabs>
      </w:pPr>
    </w:p>
    <w:p w14:paraId="731DFB64" w14:textId="5A5C5DE7" w:rsidR="006463CB" w:rsidRPr="00BD1297" w:rsidRDefault="006463CB" w:rsidP="006463CB">
      <w:pPr>
        <w:pStyle w:val="BodyText"/>
        <w:rPr>
          <w:sz w:val="22"/>
          <w:szCs w:val="22"/>
        </w:rPr>
      </w:pPr>
      <w:r w:rsidRPr="00BD1297">
        <w:rPr>
          <w:sz w:val="22"/>
          <w:szCs w:val="22"/>
        </w:rPr>
        <w:t xml:space="preserve">A teleconference option is available using the following instructions. </w:t>
      </w:r>
    </w:p>
    <w:p w14:paraId="60421892" w14:textId="77777777" w:rsidR="006463CB" w:rsidRPr="00BD1297" w:rsidRDefault="006463CB" w:rsidP="006463CB">
      <w:pPr>
        <w:spacing w:before="2"/>
        <w:rPr>
          <w:rFonts w:ascii="Times New Roman" w:eastAsia="Times New Roman" w:hAnsi="Times New Roman" w:cs="Times New Roman"/>
        </w:rPr>
      </w:pPr>
      <w:r w:rsidRPr="00BD1297">
        <w:rPr>
          <w:rFonts w:ascii="Times New Roman" w:eastAsia="Times New Roman" w:hAnsi="Times New Roman" w:cs="Times New Roman"/>
        </w:rPr>
        <w:t xml:space="preserve"> </w:t>
      </w:r>
    </w:p>
    <w:p w14:paraId="62B592F2" w14:textId="77777777" w:rsidR="006463CB" w:rsidRPr="00BD1297" w:rsidRDefault="006463CB" w:rsidP="006463CB">
      <w:pPr>
        <w:pStyle w:val="BodyText"/>
        <w:tabs>
          <w:tab w:val="left" w:pos="1199"/>
        </w:tabs>
        <w:ind w:left="840"/>
        <w:rPr>
          <w:sz w:val="22"/>
          <w:szCs w:val="22"/>
        </w:rPr>
      </w:pPr>
      <w:r w:rsidRPr="00BD1297">
        <w:rPr>
          <w:rFonts w:ascii="Symbol" w:eastAsia="Symbol" w:hAnsi="Symbol" w:cs="Symbol"/>
          <w:w w:val="95"/>
          <w:sz w:val="18"/>
          <w:szCs w:val="18"/>
        </w:rPr>
        <w:t></w:t>
      </w:r>
      <w:r w:rsidRPr="00BD1297">
        <w:rPr>
          <w:rFonts w:cs="Times New Roman"/>
          <w:w w:val="95"/>
          <w:sz w:val="18"/>
          <w:szCs w:val="18"/>
        </w:rPr>
        <w:tab/>
      </w:r>
      <w:r w:rsidRPr="00BD1297">
        <w:rPr>
          <w:spacing w:val="-1"/>
          <w:sz w:val="22"/>
          <w:szCs w:val="22"/>
        </w:rPr>
        <w:t>Dial</w:t>
      </w:r>
      <w:r w:rsidRPr="00BD1297">
        <w:rPr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>1-415-655-0001</w:t>
      </w:r>
    </w:p>
    <w:p w14:paraId="6AD33C0E" w14:textId="52DD9792" w:rsidR="006463CB" w:rsidRPr="00BD1297" w:rsidRDefault="006463CB" w:rsidP="006463CB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rPr>
          <w:sz w:val="22"/>
          <w:szCs w:val="22"/>
        </w:rPr>
      </w:pPr>
      <w:r w:rsidRPr="00BD1297">
        <w:rPr>
          <w:spacing w:val="-1"/>
          <w:sz w:val="22"/>
          <w:szCs w:val="22"/>
        </w:rPr>
        <w:t xml:space="preserve">Enter </w:t>
      </w:r>
      <w:r w:rsidRPr="00BD1297">
        <w:rPr>
          <w:sz w:val="22"/>
          <w:szCs w:val="22"/>
        </w:rPr>
        <w:t xml:space="preserve">meeting </w:t>
      </w:r>
      <w:r w:rsidRPr="00BD1297">
        <w:rPr>
          <w:spacing w:val="-2"/>
          <w:sz w:val="22"/>
          <w:szCs w:val="22"/>
        </w:rPr>
        <w:t>ID</w:t>
      </w:r>
      <w:r w:rsidRPr="00BD1297">
        <w:rPr>
          <w:spacing w:val="-1"/>
          <w:sz w:val="22"/>
          <w:szCs w:val="22"/>
        </w:rPr>
        <w:t xml:space="preserve"> </w:t>
      </w:r>
      <w:r w:rsidRPr="00BD1297">
        <w:rPr>
          <w:sz w:val="22"/>
          <w:szCs w:val="22"/>
        </w:rPr>
        <w:t>255</w:t>
      </w:r>
      <w:r w:rsidR="00182A94">
        <w:rPr>
          <w:sz w:val="22"/>
          <w:szCs w:val="22"/>
        </w:rPr>
        <w:t>5 667 0924</w:t>
      </w:r>
    </w:p>
    <w:p w14:paraId="44B3E5BD" w14:textId="34CC9BCA" w:rsidR="006463CB" w:rsidRPr="00BD1297" w:rsidRDefault="006463CB" w:rsidP="006463CB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rPr>
          <w:sz w:val="22"/>
          <w:szCs w:val="22"/>
        </w:rPr>
      </w:pPr>
      <w:r w:rsidRPr="00BD1297">
        <w:rPr>
          <w:sz w:val="22"/>
          <w:szCs w:val="22"/>
        </w:rPr>
        <w:t xml:space="preserve">When </w:t>
      </w:r>
      <w:r w:rsidRPr="00BD1297">
        <w:rPr>
          <w:spacing w:val="-1"/>
          <w:sz w:val="22"/>
          <w:szCs w:val="22"/>
        </w:rPr>
        <w:t>prompted</w:t>
      </w:r>
      <w:r w:rsidRPr="00BD1297">
        <w:rPr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 xml:space="preserve">for </w:t>
      </w:r>
      <w:r w:rsidRPr="00BD1297">
        <w:rPr>
          <w:sz w:val="22"/>
          <w:szCs w:val="22"/>
        </w:rPr>
        <w:t>the</w:t>
      </w:r>
      <w:r w:rsidRPr="00BD1297">
        <w:rPr>
          <w:spacing w:val="1"/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>meeting</w:t>
      </w:r>
      <w:r w:rsidRPr="00BD1297">
        <w:rPr>
          <w:spacing w:val="-3"/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>password</w:t>
      </w:r>
      <w:r w:rsidRPr="00BD1297">
        <w:rPr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 xml:space="preserve">(numeric) </w:t>
      </w:r>
      <w:r w:rsidRPr="00BD1297">
        <w:rPr>
          <w:sz w:val="22"/>
          <w:szCs w:val="22"/>
        </w:rPr>
        <w:t>enter</w:t>
      </w:r>
      <w:r w:rsidRPr="00BD1297">
        <w:rPr>
          <w:spacing w:val="-1"/>
          <w:sz w:val="22"/>
          <w:szCs w:val="22"/>
        </w:rPr>
        <w:t xml:space="preserve"> </w:t>
      </w:r>
      <w:r w:rsidR="00C04C9D" w:rsidRPr="00BD1297">
        <w:rPr>
          <w:spacing w:val="-1"/>
          <w:sz w:val="22"/>
          <w:szCs w:val="22"/>
        </w:rPr>
        <w:t>0</w:t>
      </w:r>
      <w:r w:rsidR="00182A94">
        <w:rPr>
          <w:spacing w:val="-1"/>
          <w:sz w:val="22"/>
          <w:szCs w:val="22"/>
        </w:rPr>
        <w:t>909</w:t>
      </w:r>
      <w:r w:rsidRPr="00BD1297">
        <w:rPr>
          <w:sz w:val="22"/>
          <w:szCs w:val="22"/>
        </w:rPr>
        <w:t>#</w:t>
      </w:r>
    </w:p>
    <w:p w14:paraId="448158DB" w14:textId="77777777" w:rsidR="006463CB" w:rsidRPr="00BD1297" w:rsidRDefault="006463CB" w:rsidP="006463CB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rPr>
          <w:sz w:val="22"/>
          <w:szCs w:val="22"/>
        </w:rPr>
      </w:pPr>
      <w:r w:rsidRPr="00BD1297">
        <w:rPr>
          <w:spacing w:val="-1"/>
          <w:sz w:val="22"/>
          <w:szCs w:val="22"/>
        </w:rPr>
        <w:t>You</w:t>
      </w:r>
      <w:r w:rsidRPr="00BD1297">
        <w:rPr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>will</w:t>
      </w:r>
      <w:r w:rsidRPr="00BD1297">
        <w:rPr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>then</w:t>
      </w:r>
      <w:r w:rsidRPr="00BD1297">
        <w:rPr>
          <w:sz w:val="22"/>
          <w:szCs w:val="22"/>
        </w:rPr>
        <w:t xml:space="preserve"> be</w:t>
      </w:r>
      <w:r w:rsidRPr="00BD1297">
        <w:rPr>
          <w:spacing w:val="-1"/>
          <w:sz w:val="22"/>
          <w:szCs w:val="22"/>
        </w:rPr>
        <w:t xml:space="preserve"> connected </w:t>
      </w:r>
      <w:r w:rsidRPr="00BD1297">
        <w:rPr>
          <w:sz w:val="22"/>
          <w:szCs w:val="22"/>
        </w:rPr>
        <w:t>to</w:t>
      </w:r>
      <w:r w:rsidRPr="00BD1297">
        <w:rPr>
          <w:spacing w:val="-1"/>
          <w:sz w:val="22"/>
          <w:szCs w:val="22"/>
        </w:rPr>
        <w:t xml:space="preserve"> the teleconference.</w:t>
      </w:r>
    </w:p>
    <w:p w14:paraId="313A9131" w14:textId="77777777" w:rsidR="006463CB" w:rsidRPr="00BD1297" w:rsidRDefault="006463CB" w:rsidP="006463CB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rPr>
          <w:sz w:val="22"/>
          <w:szCs w:val="22"/>
        </w:rPr>
      </w:pPr>
      <w:r w:rsidRPr="00BD1297">
        <w:rPr>
          <w:spacing w:val="-1"/>
          <w:sz w:val="22"/>
          <w:szCs w:val="22"/>
        </w:rPr>
        <w:t>You</w:t>
      </w:r>
      <w:r w:rsidRPr="00BD1297">
        <w:rPr>
          <w:sz w:val="22"/>
          <w:szCs w:val="22"/>
        </w:rPr>
        <w:t xml:space="preserve"> may</w:t>
      </w:r>
      <w:r w:rsidRPr="00BD1297">
        <w:rPr>
          <w:spacing w:val="-3"/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>call</w:t>
      </w:r>
      <w:r w:rsidRPr="00BD1297">
        <w:rPr>
          <w:sz w:val="22"/>
          <w:szCs w:val="22"/>
        </w:rPr>
        <w:t xml:space="preserve"> in up to 10 </w:t>
      </w:r>
      <w:r w:rsidRPr="00BD1297">
        <w:rPr>
          <w:spacing w:val="-1"/>
          <w:sz w:val="22"/>
          <w:szCs w:val="22"/>
        </w:rPr>
        <w:t>minutes</w:t>
      </w:r>
      <w:r w:rsidRPr="00BD1297">
        <w:rPr>
          <w:sz w:val="22"/>
          <w:szCs w:val="22"/>
        </w:rPr>
        <w:t xml:space="preserve"> </w:t>
      </w:r>
      <w:r w:rsidRPr="00BD1297">
        <w:rPr>
          <w:spacing w:val="-1"/>
          <w:sz w:val="22"/>
          <w:szCs w:val="22"/>
        </w:rPr>
        <w:t>early.</w:t>
      </w:r>
    </w:p>
    <w:p w14:paraId="2EE0D127" w14:textId="77777777" w:rsidR="006463CB" w:rsidRDefault="006463CB" w:rsidP="006463C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1C4A288" w14:textId="77777777" w:rsidR="006463CB" w:rsidRPr="00D17F7D" w:rsidRDefault="006463CB" w:rsidP="006463CB">
      <w:pPr>
        <w:pStyle w:val="BodyText"/>
      </w:pPr>
      <w:r>
        <w:rPr>
          <w:spacing w:val="-1"/>
        </w:rPr>
        <w:t xml:space="preserve">Please </w:t>
      </w:r>
      <w:r>
        <w:t xml:space="preserve">identify </w:t>
      </w:r>
      <w:r>
        <w:rPr>
          <w:spacing w:val="-1"/>
        </w:rPr>
        <w:t xml:space="preserve">yourself before </w:t>
      </w:r>
      <w:r>
        <w:t>speaking</w:t>
      </w:r>
      <w:r>
        <w:rPr>
          <w:spacing w:val="-3"/>
        </w:rPr>
        <w:t xml:space="preserve"> </w:t>
      </w:r>
      <w:r>
        <w:t xml:space="preserve">so April can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 xml:space="preserve">accurate </w:t>
      </w:r>
      <w:r>
        <w:t xml:space="preserve">minutes, </w:t>
      </w:r>
      <w:r>
        <w:rPr>
          <w:spacing w:val="-1"/>
        </w:rPr>
        <w:t>and</w:t>
      </w:r>
      <w:r>
        <w:t xml:space="preserve"> mute</w:t>
      </w:r>
      <w:r>
        <w:rPr>
          <w:spacing w:val="1"/>
        </w:rPr>
        <w:t xml:space="preserve"> </w:t>
      </w:r>
      <w:r>
        <w:rPr>
          <w:spacing w:val="-1"/>
        </w:rPr>
        <w:t>yourself</w:t>
      </w:r>
      <w:r>
        <w:rPr>
          <w:spacing w:val="59"/>
        </w:rPr>
        <w:t xml:space="preserve"> </w:t>
      </w:r>
      <w:r>
        <w:rPr>
          <w:spacing w:val="-1"/>
        </w:rPr>
        <w:t>when</w:t>
      </w:r>
      <w:r>
        <w:t xml:space="preserve"> not speaking to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background</w:t>
      </w:r>
      <w:r>
        <w:t xml:space="preserve"> noise.</w:t>
      </w:r>
    </w:p>
    <w:sectPr w:rsidR="006463CB" w:rsidRPr="00D17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7FF3"/>
    <w:multiLevelType w:val="hybridMultilevel"/>
    <w:tmpl w:val="ACB630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BC96EE1"/>
    <w:multiLevelType w:val="hybridMultilevel"/>
    <w:tmpl w:val="E0CE0448"/>
    <w:lvl w:ilvl="0" w:tplc="0B46F5E4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1805802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27DE5"/>
    <w:multiLevelType w:val="hybridMultilevel"/>
    <w:tmpl w:val="325EB0BA"/>
    <w:lvl w:ilvl="0" w:tplc="0B46F5E4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F41B7"/>
    <w:multiLevelType w:val="hybridMultilevel"/>
    <w:tmpl w:val="BBC6112E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>
      <w:start w:val="1"/>
      <w:numFmt w:val="decimal"/>
      <w:lvlText w:val="%4."/>
      <w:lvlJc w:val="left"/>
      <w:pPr>
        <w:ind w:left="3840" w:hanging="360"/>
      </w:pPr>
    </w:lvl>
    <w:lvl w:ilvl="4" w:tplc="04090019">
      <w:start w:val="1"/>
      <w:numFmt w:val="lowerLetter"/>
      <w:lvlText w:val="%5."/>
      <w:lvlJc w:val="left"/>
      <w:pPr>
        <w:ind w:left="4560" w:hanging="360"/>
      </w:pPr>
    </w:lvl>
    <w:lvl w:ilvl="5" w:tplc="0409001B">
      <w:start w:val="1"/>
      <w:numFmt w:val="lowerRoman"/>
      <w:lvlText w:val="%6."/>
      <w:lvlJc w:val="right"/>
      <w:pPr>
        <w:ind w:left="5280" w:hanging="180"/>
      </w:pPr>
    </w:lvl>
    <w:lvl w:ilvl="6" w:tplc="0409000F">
      <w:start w:val="1"/>
      <w:numFmt w:val="decimal"/>
      <w:lvlText w:val="%7."/>
      <w:lvlJc w:val="left"/>
      <w:pPr>
        <w:ind w:left="6000" w:hanging="360"/>
      </w:pPr>
    </w:lvl>
    <w:lvl w:ilvl="7" w:tplc="04090019">
      <w:start w:val="1"/>
      <w:numFmt w:val="lowerLetter"/>
      <w:lvlText w:val="%8."/>
      <w:lvlJc w:val="left"/>
      <w:pPr>
        <w:ind w:left="6720" w:hanging="360"/>
      </w:pPr>
    </w:lvl>
    <w:lvl w:ilvl="8" w:tplc="0409001B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721847C0"/>
    <w:multiLevelType w:val="hybridMultilevel"/>
    <w:tmpl w:val="88E2B46C"/>
    <w:lvl w:ilvl="0" w:tplc="04628B5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BCEF4CE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4572897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8C58AB1E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1BB08CB6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9A5EB2E4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868E9C9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C02E4EFA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4514709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num w:numId="1" w16cid:durableId="905920287">
    <w:abstractNumId w:val="4"/>
  </w:num>
  <w:num w:numId="2" w16cid:durableId="12929810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035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577194">
    <w:abstractNumId w:val="1"/>
  </w:num>
  <w:num w:numId="5" w16cid:durableId="590548209">
    <w:abstractNumId w:val="2"/>
  </w:num>
  <w:num w:numId="6" w16cid:durableId="1124008346">
    <w:abstractNumId w:val="0"/>
  </w:num>
  <w:num w:numId="7" w16cid:durableId="2007171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B"/>
    <w:rsid w:val="00007768"/>
    <w:rsid w:val="00115505"/>
    <w:rsid w:val="001174FC"/>
    <w:rsid w:val="00182A94"/>
    <w:rsid w:val="001D38D6"/>
    <w:rsid w:val="00282861"/>
    <w:rsid w:val="00297D7F"/>
    <w:rsid w:val="00323CB5"/>
    <w:rsid w:val="0037087A"/>
    <w:rsid w:val="00404AB8"/>
    <w:rsid w:val="004357E8"/>
    <w:rsid w:val="00484DFF"/>
    <w:rsid w:val="004C0202"/>
    <w:rsid w:val="004E1CEC"/>
    <w:rsid w:val="00574A7C"/>
    <w:rsid w:val="005A4E1B"/>
    <w:rsid w:val="005E1F22"/>
    <w:rsid w:val="006463CB"/>
    <w:rsid w:val="00815246"/>
    <w:rsid w:val="008176E0"/>
    <w:rsid w:val="008A7214"/>
    <w:rsid w:val="008F5C3B"/>
    <w:rsid w:val="008F7238"/>
    <w:rsid w:val="009057E1"/>
    <w:rsid w:val="00945D30"/>
    <w:rsid w:val="00987C72"/>
    <w:rsid w:val="009C09E1"/>
    <w:rsid w:val="009C1CB9"/>
    <w:rsid w:val="00A12D89"/>
    <w:rsid w:val="00A534D2"/>
    <w:rsid w:val="00B3722B"/>
    <w:rsid w:val="00BC1EE4"/>
    <w:rsid w:val="00BD1297"/>
    <w:rsid w:val="00C04C9D"/>
    <w:rsid w:val="00C461AD"/>
    <w:rsid w:val="00CE03BD"/>
    <w:rsid w:val="00CE0493"/>
    <w:rsid w:val="00DB0AE8"/>
    <w:rsid w:val="00DF52C8"/>
    <w:rsid w:val="00E94F4F"/>
    <w:rsid w:val="00ED777A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F3EE"/>
  <w15:chartTrackingRefBased/>
  <w15:docId w15:val="{2F896F13-EE0C-46A9-A8DE-E8245738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CB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63CB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63CB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4E1CEC"/>
    <w:pPr>
      <w:widowControl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TitleChar">
    <w:name w:val="Title Char"/>
    <w:basedOn w:val="DefaultParagraphFont"/>
    <w:link w:val="Title"/>
    <w:rsid w:val="004E1CEC"/>
    <w:rPr>
      <w:rFonts w:ascii="Times New Roman" w:eastAsia="Times New Roman" w:hAnsi="Times New Roman" w:cs="Times New Roman"/>
      <w:b/>
      <w:bCs/>
      <w:kern w:val="0"/>
      <w:sz w:val="5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E1CEC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Guthrie</dc:creator>
  <cp:keywords/>
  <dc:description/>
  <cp:lastModifiedBy>Gabe Guthrie</cp:lastModifiedBy>
  <cp:revision>4</cp:revision>
  <dcterms:created xsi:type="dcterms:W3CDTF">2024-09-04T14:34:00Z</dcterms:created>
  <dcterms:modified xsi:type="dcterms:W3CDTF">2024-09-04T17:10:00Z</dcterms:modified>
</cp:coreProperties>
</file>